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6B5" w:rsidRPr="00CA4005" w:rsidRDefault="009036B5" w:rsidP="009036B5">
      <w:pPr>
        <w:pStyle w:val="Header"/>
        <w:tabs>
          <w:tab w:val="clear" w:pos="4320"/>
          <w:tab w:val="clear" w:pos="8640"/>
        </w:tabs>
        <w:spacing w:before="120"/>
        <w:jc w:val="center"/>
        <w:rPr>
          <w:b/>
          <w:bCs/>
          <w:lang w:val="nl-NL"/>
        </w:rPr>
      </w:pPr>
      <w:r w:rsidRPr="00FE6E2C">
        <w:rPr>
          <w:b/>
          <w:bCs/>
          <w:sz w:val="24"/>
          <w:lang w:val="nl-NL"/>
        </w:rPr>
        <w:t>CỘNG HOÀ XÃ HỘI CHỦ NGHĨA VIỆT NAM</w:t>
      </w:r>
    </w:p>
    <w:p w:rsidR="009036B5" w:rsidRPr="003C2CAB" w:rsidRDefault="009036B5" w:rsidP="009036B5">
      <w:pPr>
        <w:spacing w:line="360" w:lineRule="auto"/>
        <w:jc w:val="center"/>
        <w:rPr>
          <w:b/>
          <w:bCs/>
          <w:sz w:val="26"/>
          <w:szCs w:val="26"/>
        </w:rPr>
      </w:pPr>
      <w:r w:rsidRPr="003C2CAB">
        <w:rPr>
          <w:b/>
          <w:bCs/>
          <w:noProof/>
          <w:sz w:val="26"/>
          <w:szCs w:val="26"/>
        </w:rPr>
        <mc:AlternateContent>
          <mc:Choice Requires="wps">
            <w:drawing>
              <wp:anchor distT="0" distB="0" distL="114300" distR="114300" simplePos="0" relativeHeight="251659264" behindDoc="0" locked="0" layoutInCell="1" allowOverlap="1" wp14:anchorId="1662E1DD" wp14:editId="6A7F8EAF">
                <wp:simplePos x="0" y="0"/>
                <wp:positionH relativeFrom="column">
                  <wp:posOffset>1828800</wp:posOffset>
                </wp:positionH>
                <wp:positionV relativeFrom="paragraph">
                  <wp:posOffset>280035</wp:posOffset>
                </wp:positionV>
                <wp:extent cx="20574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2.05pt" to="30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"/>
            </w:pict>
          </mc:Fallback>
        </mc:AlternateContent>
      </w:r>
      <w:r w:rsidRPr="003C2CAB">
        <w:rPr>
          <w:b/>
          <w:bCs/>
          <w:sz w:val="26"/>
          <w:szCs w:val="26"/>
        </w:rPr>
        <w:t>Độc lập - Tự do - Hạnh phúc</w:t>
      </w:r>
    </w:p>
    <w:p w:rsidR="009036B5" w:rsidRPr="000E6965" w:rsidRDefault="009036B5" w:rsidP="009036B5">
      <w:pPr>
        <w:jc w:val="right"/>
        <w:rPr>
          <w:b/>
          <w:bCs/>
        </w:rPr>
      </w:pPr>
    </w:p>
    <w:p w:rsidR="009036B5" w:rsidRPr="000E6965" w:rsidRDefault="009036B5" w:rsidP="009036B5">
      <w:pPr>
        <w:jc w:val="right"/>
        <w:rPr>
          <w:b/>
          <w:bCs/>
        </w:rPr>
      </w:pPr>
    </w:p>
    <w:p w:rsidR="009036B5" w:rsidRPr="000E6965" w:rsidRDefault="009036B5" w:rsidP="009036B5">
      <w:pPr>
        <w:jc w:val="center"/>
        <w:rPr>
          <w:b/>
          <w:bCs/>
          <w:sz w:val="28"/>
        </w:rPr>
      </w:pPr>
      <w:r w:rsidRPr="00EC73E3">
        <w:rPr>
          <w:b/>
          <w:bCs/>
          <w:sz w:val="30"/>
        </w:rPr>
        <w:t>GIẤY ĐỀ NGHỊ CẤP MÃ CHỨNG KHOÁN</w:t>
      </w:r>
    </w:p>
    <w:p w:rsidR="009036B5" w:rsidRPr="000E6965" w:rsidRDefault="009036B5" w:rsidP="009036B5">
      <w:pPr>
        <w:ind w:firstLine="720"/>
        <w:jc w:val="both"/>
        <w:rPr>
          <w:b/>
          <w:bCs/>
          <w:i/>
          <w:iCs/>
          <w:sz w:val="14"/>
          <w:u w:val="single"/>
        </w:rPr>
      </w:pPr>
    </w:p>
    <w:p w:rsidR="009036B5" w:rsidRPr="000E6965" w:rsidRDefault="009036B5" w:rsidP="009036B5">
      <w:pPr>
        <w:ind w:firstLine="720"/>
        <w:jc w:val="both"/>
        <w:rPr>
          <w:b/>
          <w:bCs/>
          <w:i/>
          <w:iCs/>
          <w:u w:val="single"/>
        </w:rPr>
      </w:pPr>
    </w:p>
    <w:p w:rsidR="009036B5" w:rsidRPr="00EF3360" w:rsidRDefault="009036B5" w:rsidP="009036B5">
      <w:pPr>
        <w:jc w:val="center"/>
        <w:rPr>
          <w:b/>
          <w:bCs/>
          <w:sz w:val="26"/>
          <w:szCs w:val="26"/>
        </w:rPr>
      </w:pPr>
      <w:r w:rsidRPr="00EF3360">
        <w:rPr>
          <w:b/>
          <w:bCs/>
          <w:iCs/>
          <w:sz w:val="26"/>
          <w:szCs w:val="26"/>
        </w:rPr>
        <w:t>Kính gửi:</w:t>
      </w:r>
      <w:r w:rsidRPr="00EF3360">
        <w:rPr>
          <w:b/>
          <w:bCs/>
          <w:i/>
          <w:iCs/>
          <w:sz w:val="26"/>
          <w:szCs w:val="26"/>
        </w:rPr>
        <w:tab/>
      </w:r>
      <w:r w:rsidRPr="00EF3360">
        <w:rPr>
          <w:b/>
          <w:bCs/>
          <w:sz w:val="26"/>
          <w:szCs w:val="26"/>
        </w:rPr>
        <w:t>Trung tâm Lưu ký Chứng khoán Việt Nam</w:t>
      </w:r>
    </w:p>
    <w:p w:rsidR="009036B5" w:rsidRPr="00566181" w:rsidRDefault="009036B5" w:rsidP="009036B5">
      <w:pPr>
        <w:pStyle w:val="Header"/>
        <w:tabs>
          <w:tab w:val="clear" w:pos="4320"/>
          <w:tab w:val="clear" w:pos="8640"/>
        </w:tabs>
        <w:rPr>
          <w:b/>
          <w:bCs/>
          <w:sz w:val="36"/>
        </w:rPr>
      </w:pPr>
    </w:p>
    <w:p w:rsidR="009036B5" w:rsidRPr="005576CC" w:rsidRDefault="009036B5" w:rsidP="00FB25A7">
      <w:pPr>
        <w:pStyle w:val="Header"/>
        <w:numPr>
          <w:ilvl w:val="0"/>
          <w:numId w:val="2"/>
        </w:numPr>
        <w:tabs>
          <w:tab w:val="clear" w:pos="4320"/>
          <w:tab w:val="clear" w:pos="8640"/>
        </w:tabs>
        <w:spacing w:before="60" w:after="60" w:line="312" w:lineRule="auto"/>
        <w:ind w:left="426"/>
        <w:jc w:val="both"/>
        <w:rPr>
          <w:szCs w:val="26"/>
        </w:rPr>
      </w:pPr>
      <w:r w:rsidRPr="005576CC">
        <w:rPr>
          <w:szCs w:val="26"/>
        </w:rPr>
        <w:t>Tổ chức phát hành (tên đầy đủ):</w:t>
      </w:r>
      <w:r w:rsidR="00764C10" w:rsidRPr="005576CC">
        <w:rPr>
          <w:szCs w:val="26"/>
        </w:rPr>
        <w:t xml:space="preserve"> Công ty Cổ phần Phụ Gia Nhựa</w:t>
      </w:r>
    </w:p>
    <w:p w:rsidR="009036B5" w:rsidRPr="005576CC" w:rsidRDefault="009036B5" w:rsidP="00FB25A7">
      <w:pPr>
        <w:pStyle w:val="Header"/>
        <w:numPr>
          <w:ilvl w:val="0"/>
          <w:numId w:val="2"/>
        </w:numPr>
        <w:tabs>
          <w:tab w:val="clear" w:pos="4320"/>
          <w:tab w:val="clear" w:pos="8640"/>
        </w:tabs>
        <w:spacing w:before="60" w:after="60" w:line="312" w:lineRule="auto"/>
        <w:ind w:left="426"/>
        <w:jc w:val="both"/>
        <w:rPr>
          <w:szCs w:val="26"/>
        </w:rPr>
      </w:pPr>
      <w:r w:rsidRPr="005576CC">
        <w:rPr>
          <w:szCs w:val="26"/>
        </w:rPr>
        <w:t>Tên giao dịch (bằng tiếng Việt):</w:t>
      </w:r>
      <w:r w:rsidR="00764C10" w:rsidRPr="005576CC">
        <w:rPr>
          <w:szCs w:val="26"/>
        </w:rPr>
        <w:t xml:space="preserve"> Công ty Cổ phần Phụ Gia Nhựa</w:t>
      </w:r>
    </w:p>
    <w:p w:rsidR="009036B5" w:rsidRPr="005576CC" w:rsidRDefault="009036B5" w:rsidP="00FB25A7">
      <w:pPr>
        <w:pStyle w:val="Header"/>
        <w:numPr>
          <w:ilvl w:val="0"/>
          <w:numId w:val="2"/>
        </w:numPr>
        <w:tabs>
          <w:tab w:val="clear" w:pos="4320"/>
          <w:tab w:val="clear" w:pos="8640"/>
        </w:tabs>
        <w:spacing w:before="60" w:after="60" w:line="312" w:lineRule="auto"/>
        <w:ind w:left="426"/>
        <w:jc w:val="both"/>
        <w:rPr>
          <w:szCs w:val="26"/>
        </w:rPr>
      </w:pPr>
      <w:r w:rsidRPr="005576CC">
        <w:rPr>
          <w:szCs w:val="26"/>
        </w:rPr>
        <w:t>Tên giao dịch (bằng tiếng Anh):</w:t>
      </w:r>
      <w:r w:rsidR="00764C10" w:rsidRPr="005576CC">
        <w:rPr>
          <w:szCs w:val="26"/>
        </w:rPr>
        <w:t xml:space="preserve"> </w:t>
      </w:r>
      <w:r w:rsidR="005576CC" w:rsidRPr="005576CC">
        <w:rPr>
          <w:szCs w:val="26"/>
        </w:rPr>
        <w:t>Plastic Additives Joint Stock Company</w:t>
      </w:r>
    </w:p>
    <w:p w:rsidR="009036B5" w:rsidRPr="005576CC" w:rsidRDefault="009036B5" w:rsidP="00FB25A7">
      <w:pPr>
        <w:pStyle w:val="Header"/>
        <w:numPr>
          <w:ilvl w:val="0"/>
          <w:numId w:val="2"/>
        </w:numPr>
        <w:tabs>
          <w:tab w:val="clear" w:pos="4320"/>
          <w:tab w:val="clear" w:pos="8640"/>
        </w:tabs>
        <w:spacing w:before="60" w:after="60" w:line="312" w:lineRule="auto"/>
        <w:ind w:left="426"/>
        <w:jc w:val="both"/>
        <w:rPr>
          <w:szCs w:val="26"/>
        </w:rPr>
      </w:pPr>
      <w:r w:rsidRPr="005576CC">
        <w:rPr>
          <w:szCs w:val="26"/>
        </w:rPr>
        <w:t>Trụ sở chính:</w:t>
      </w:r>
      <w:r w:rsidR="00764C10" w:rsidRPr="005576CC">
        <w:rPr>
          <w:szCs w:val="26"/>
        </w:rPr>
        <w:t xml:space="preserve"> Thôn Minh Quyết, Phường Khai Quang, Thành phố Vĩnh Yên, Tỉnh Vĩnh Phúc</w:t>
      </w:r>
    </w:p>
    <w:p w:rsidR="009036B5" w:rsidRPr="005576CC" w:rsidRDefault="009036B5" w:rsidP="00FB25A7">
      <w:pPr>
        <w:pStyle w:val="Header"/>
        <w:numPr>
          <w:ilvl w:val="0"/>
          <w:numId w:val="2"/>
        </w:numPr>
        <w:tabs>
          <w:tab w:val="clear" w:pos="4320"/>
          <w:tab w:val="clear" w:pos="8640"/>
        </w:tabs>
        <w:spacing w:before="60" w:after="60" w:line="312" w:lineRule="auto"/>
        <w:ind w:left="426"/>
        <w:jc w:val="both"/>
        <w:rPr>
          <w:szCs w:val="26"/>
        </w:rPr>
      </w:pPr>
      <w:r w:rsidRPr="005576CC">
        <w:rPr>
          <w:szCs w:val="26"/>
        </w:rPr>
        <w:t xml:space="preserve">Điện thoại: </w:t>
      </w:r>
      <w:r w:rsidR="00764C10" w:rsidRPr="005576CC">
        <w:rPr>
          <w:szCs w:val="26"/>
        </w:rPr>
        <w:t xml:space="preserve">0211. 3717108                </w:t>
      </w:r>
      <w:r w:rsidR="00764C10" w:rsidRPr="005576CC">
        <w:rPr>
          <w:szCs w:val="26"/>
        </w:rPr>
        <w:tab/>
      </w:r>
      <w:r w:rsidRPr="005576CC">
        <w:rPr>
          <w:szCs w:val="26"/>
        </w:rPr>
        <w:t xml:space="preserve"> Fax:</w:t>
      </w:r>
      <w:r w:rsidR="00764C10" w:rsidRPr="005576CC">
        <w:rPr>
          <w:szCs w:val="26"/>
        </w:rPr>
        <w:t xml:space="preserve"> 0211. 3717107</w:t>
      </w:r>
    </w:p>
    <w:p w:rsidR="00F63CBD" w:rsidRDefault="009036B5" w:rsidP="00F63CBD">
      <w:pPr>
        <w:pStyle w:val="Header"/>
        <w:numPr>
          <w:ilvl w:val="0"/>
          <w:numId w:val="2"/>
        </w:numPr>
        <w:tabs>
          <w:tab w:val="clear" w:pos="4320"/>
          <w:tab w:val="clear" w:pos="8640"/>
        </w:tabs>
        <w:spacing w:before="60" w:after="60" w:line="312" w:lineRule="auto"/>
        <w:ind w:left="426"/>
        <w:jc w:val="both"/>
        <w:rPr>
          <w:szCs w:val="26"/>
        </w:rPr>
      </w:pPr>
      <w:r w:rsidRPr="005576CC">
        <w:rPr>
          <w:szCs w:val="26"/>
        </w:rPr>
        <w:t>Vốn điều lệ:</w:t>
      </w:r>
      <w:r w:rsidR="00764C10" w:rsidRPr="005576CC">
        <w:rPr>
          <w:szCs w:val="26"/>
        </w:rPr>
        <w:t xml:space="preserve"> 33.000.000.000 (Ba mươi ba tỷ đồng)</w:t>
      </w:r>
    </w:p>
    <w:p w:rsidR="00F63CBD" w:rsidRPr="00F63CBD" w:rsidRDefault="00F63CBD" w:rsidP="00F63CBD">
      <w:pPr>
        <w:pStyle w:val="Header"/>
        <w:numPr>
          <w:ilvl w:val="0"/>
          <w:numId w:val="2"/>
        </w:numPr>
        <w:tabs>
          <w:tab w:val="clear" w:pos="4320"/>
          <w:tab w:val="clear" w:pos="8640"/>
        </w:tabs>
        <w:spacing w:before="60" w:after="60" w:line="312" w:lineRule="auto"/>
        <w:ind w:left="426"/>
        <w:jc w:val="both"/>
        <w:rPr>
          <w:szCs w:val="26"/>
        </w:rPr>
      </w:pPr>
      <w:r w:rsidRPr="00F63CBD">
        <w:rPr>
          <w:szCs w:val="26"/>
        </w:rPr>
        <w:t>Số tài khoản:</w:t>
      </w:r>
      <w:r w:rsidRPr="00A02871">
        <w:t xml:space="preserve"> </w:t>
      </w:r>
      <w:r w:rsidR="00575D0F">
        <w:rPr>
          <w:szCs w:val="26"/>
        </w:rPr>
        <w:t>1110000511</w:t>
      </w:r>
      <w:r w:rsidRPr="00F63CBD">
        <w:rPr>
          <w:szCs w:val="26"/>
        </w:rPr>
        <w:t>90 tại Ngân hàng TMCP Công Thương Việt Nam, Chi nhánh Vĩnh Phúc</w:t>
      </w:r>
    </w:p>
    <w:p w:rsidR="00764C10" w:rsidRPr="005576CC" w:rsidRDefault="00EF3360" w:rsidP="00FB25A7">
      <w:pPr>
        <w:pStyle w:val="Header"/>
        <w:numPr>
          <w:ilvl w:val="0"/>
          <w:numId w:val="2"/>
        </w:numPr>
        <w:tabs>
          <w:tab w:val="clear" w:pos="4320"/>
          <w:tab w:val="clear" w:pos="8640"/>
        </w:tabs>
        <w:spacing w:before="60" w:after="60" w:line="312" w:lineRule="auto"/>
        <w:ind w:left="426"/>
        <w:jc w:val="both"/>
        <w:rPr>
          <w:szCs w:val="26"/>
        </w:rPr>
      </w:pPr>
      <w:r>
        <w:rPr>
          <w:szCs w:val="26"/>
        </w:rPr>
        <w:t>Giấy chứng nhận Đ</w:t>
      </w:r>
      <w:r w:rsidR="00764C10" w:rsidRPr="005576CC">
        <w:rPr>
          <w:szCs w:val="26"/>
        </w:rPr>
        <w:t>ăng ký k</w:t>
      </w:r>
      <w:r>
        <w:rPr>
          <w:szCs w:val="26"/>
        </w:rPr>
        <w:t>inh doanh số: 2500287403 do Sở  K</w:t>
      </w:r>
      <w:bookmarkStart w:id="0" w:name="_GoBack"/>
      <w:bookmarkEnd w:id="0"/>
      <w:r w:rsidR="00764C10" w:rsidRPr="005576CC">
        <w:rPr>
          <w:szCs w:val="26"/>
        </w:rPr>
        <w:t>ế hoạch và Đầu tư tỉnh Vĩnh Phúc cấp lần đầu ngày 12 tháng 07 năm 2007, thay đổi lần thứ 3 ngày 27 tháng 12 năm 2017.</w:t>
      </w:r>
    </w:p>
    <w:p w:rsidR="009036B5" w:rsidRPr="005576CC" w:rsidRDefault="009036B5" w:rsidP="005576CC">
      <w:pPr>
        <w:pStyle w:val="Header"/>
        <w:tabs>
          <w:tab w:val="clear" w:pos="4320"/>
          <w:tab w:val="clear" w:pos="8640"/>
        </w:tabs>
        <w:spacing w:before="60" w:after="60" w:line="312" w:lineRule="auto"/>
        <w:ind w:firstLine="432"/>
        <w:jc w:val="both"/>
        <w:rPr>
          <w:bCs/>
          <w:szCs w:val="26"/>
        </w:rPr>
      </w:pPr>
      <w:r w:rsidRPr="005576CC">
        <w:rPr>
          <w:bCs/>
          <w:szCs w:val="26"/>
        </w:rPr>
        <w:t>Đề nghị Trung tâm Lưu ký Chứng khoán Việt Nam (VSD) cấp mã chứng khoán cho chứng khoán do chúng tôi phát hành như sau:</w:t>
      </w:r>
    </w:p>
    <w:p w:rsidR="009036B5" w:rsidRPr="005576CC" w:rsidRDefault="009036B5" w:rsidP="005576CC">
      <w:pPr>
        <w:pStyle w:val="Header"/>
        <w:tabs>
          <w:tab w:val="clear" w:pos="4320"/>
          <w:tab w:val="clear" w:pos="8640"/>
        </w:tabs>
        <w:spacing w:before="60" w:after="60" w:line="312" w:lineRule="auto"/>
        <w:ind w:left="-72" w:firstLine="504"/>
        <w:jc w:val="both"/>
        <w:rPr>
          <w:szCs w:val="26"/>
        </w:rPr>
      </w:pPr>
      <w:r w:rsidRPr="005576CC">
        <w:rPr>
          <w:szCs w:val="26"/>
        </w:rPr>
        <w:t>- Tên chứng khoán:</w:t>
      </w:r>
      <w:r w:rsidR="00764C10" w:rsidRPr="005576CC">
        <w:rPr>
          <w:szCs w:val="26"/>
        </w:rPr>
        <w:t xml:space="preserve"> </w:t>
      </w:r>
      <w:r w:rsidR="00360B1C">
        <w:rPr>
          <w:szCs w:val="26"/>
        </w:rPr>
        <w:t xml:space="preserve">Cổ phiếu Công ty cổ phần </w:t>
      </w:r>
      <w:r w:rsidR="00764C10" w:rsidRPr="005576CC">
        <w:rPr>
          <w:szCs w:val="26"/>
        </w:rPr>
        <w:t>Phụ Gia Nhựa</w:t>
      </w:r>
    </w:p>
    <w:p w:rsidR="009036B5" w:rsidRPr="005576CC" w:rsidRDefault="009036B5" w:rsidP="005576CC">
      <w:pPr>
        <w:pStyle w:val="Header"/>
        <w:tabs>
          <w:tab w:val="clear" w:pos="4320"/>
          <w:tab w:val="clear" w:pos="8640"/>
        </w:tabs>
        <w:spacing w:before="60" w:after="60" w:line="312" w:lineRule="auto"/>
        <w:ind w:left="-72" w:firstLine="504"/>
        <w:jc w:val="both"/>
        <w:rPr>
          <w:szCs w:val="26"/>
        </w:rPr>
      </w:pPr>
      <w:r w:rsidRPr="005576CC">
        <w:rPr>
          <w:szCs w:val="26"/>
        </w:rPr>
        <w:t>- Loại chứng khoán:</w:t>
      </w:r>
      <w:r w:rsidR="005576CC">
        <w:rPr>
          <w:szCs w:val="26"/>
          <w:lang w:val="nl-NL"/>
        </w:rPr>
        <w:t xml:space="preserve"> </w:t>
      </w:r>
      <w:r w:rsidR="00575D0F">
        <w:rPr>
          <w:szCs w:val="26"/>
          <w:lang w:val="nl-NL"/>
        </w:rPr>
        <w:t>Cổ phiếu</w:t>
      </w:r>
      <w:r w:rsidR="003C2CAB">
        <w:rPr>
          <w:szCs w:val="26"/>
          <w:lang w:val="nl-NL"/>
        </w:rPr>
        <w:t xml:space="preserve"> phổ thông</w:t>
      </w:r>
    </w:p>
    <w:p w:rsidR="009036B5" w:rsidRPr="005576CC" w:rsidRDefault="009036B5" w:rsidP="005576CC">
      <w:pPr>
        <w:pStyle w:val="Header"/>
        <w:tabs>
          <w:tab w:val="clear" w:pos="4320"/>
          <w:tab w:val="clear" w:pos="8640"/>
        </w:tabs>
        <w:spacing w:before="60" w:after="60" w:line="312" w:lineRule="auto"/>
        <w:ind w:left="-72" w:firstLine="504"/>
        <w:jc w:val="both"/>
        <w:rPr>
          <w:szCs w:val="26"/>
        </w:rPr>
      </w:pPr>
      <w:r w:rsidRPr="005576CC">
        <w:rPr>
          <w:szCs w:val="26"/>
        </w:rPr>
        <w:t>- Mã chứng khoán đề xuất:</w:t>
      </w:r>
      <w:r w:rsidR="00764C10" w:rsidRPr="005576CC">
        <w:rPr>
          <w:szCs w:val="26"/>
        </w:rPr>
        <w:t xml:space="preserve"> PGN</w:t>
      </w:r>
    </w:p>
    <w:p w:rsidR="009036B5" w:rsidRPr="005576CC" w:rsidRDefault="009036B5" w:rsidP="005576CC">
      <w:pPr>
        <w:pStyle w:val="Header"/>
        <w:tabs>
          <w:tab w:val="clear" w:pos="4320"/>
          <w:tab w:val="clear" w:pos="8640"/>
        </w:tabs>
        <w:spacing w:before="60" w:after="60" w:line="312" w:lineRule="auto"/>
        <w:ind w:firstLine="360"/>
        <w:jc w:val="both"/>
        <w:rPr>
          <w:szCs w:val="26"/>
        </w:rPr>
      </w:pPr>
      <w:r w:rsidRPr="005576CC">
        <w:rPr>
          <w:szCs w:val="26"/>
        </w:rPr>
        <w:t>Công ty cam kết tuân thủ các quy định về chứng khoán và thị trường chứng khoán cũng như các quy định về cấp mã chứng khoán do VSD ban hành.</w:t>
      </w:r>
    </w:p>
    <w:p w:rsidR="009036B5" w:rsidRPr="005576CC" w:rsidRDefault="009036B5" w:rsidP="005576CC">
      <w:pPr>
        <w:pStyle w:val="Header"/>
        <w:tabs>
          <w:tab w:val="clear" w:pos="4320"/>
          <w:tab w:val="clear" w:pos="8640"/>
        </w:tabs>
        <w:spacing w:before="60" w:after="60" w:line="312" w:lineRule="auto"/>
        <w:ind w:left="360"/>
        <w:jc w:val="both"/>
        <w:rPr>
          <w:szCs w:val="26"/>
        </w:rPr>
      </w:pPr>
    </w:p>
    <w:tbl>
      <w:tblPr>
        <w:tblW w:w="0" w:type="auto"/>
        <w:tblLook w:val="01E0" w:firstRow="1" w:lastRow="1" w:firstColumn="1" w:lastColumn="1" w:noHBand="0" w:noVBand="0"/>
      </w:tblPr>
      <w:tblGrid>
        <w:gridCol w:w="4488"/>
        <w:gridCol w:w="4516"/>
      </w:tblGrid>
      <w:tr w:rsidR="009036B5" w:rsidRPr="005576CC" w:rsidTr="00D60B69">
        <w:tc>
          <w:tcPr>
            <w:tcW w:w="4488" w:type="dxa"/>
          </w:tcPr>
          <w:p w:rsidR="009036B5" w:rsidRPr="005576CC" w:rsidRDefault="009036B5" w:rsidP="005576CC">
            <w:pPr>
              <w:pStyle w:val="Header"/>
              <w:tabs>
                <w:tab w:val="clear" w:pos="4320"/>
                <w:tab w:val="clear" w:pos="8640"/>
              </w:tabs>
              <w:spacing w:before="60" w:after="60" w:line="312" w:lineRule="auto"/>
              <w:jc w:val="both"/>
              <w:rPr>
                <w:szCs w:val="26"/>
              </w:rPr>
            </w:pPr>
          </w:p>
        </w:tc>
        <w:tc>
          <w:tcPr>
            <w:tcW w:w="4516" w:type="dxa"/>
          </w:tcPr>
          <w:p w:rsidR="009036B5" w:rsidRPr="005576CC" w:rsidRDefault="005576CC" w:rsidP="005576CC">
            <w:pPr>
              <w:pStyle w:val="Header"/>
              <w:tabs>
                <w:tab w:val="clear" w:pos="4320"/>
                <w:tab w:val="clear" w:pos="8640"/>
              </w:tabs>
              <w:spacing w:before="60" w:after="60" w:line="312" w:lineRule="auto"/>
              <w:jc w:val="center"/>
              <w:rPr>
                <w:i/>
                <w:szCs w:val="26"/>
              </w:rPr>
            </w:pPr>
            <w:r w:rsidRPr="005576CC">
              <w:rPr>
                <w:i/>
                <w:szCs w:val="26"/>
              </w:rPr>
              <w:t>Vĩnh Phúc</w:t>
            </w:r>
            <w:r w:rsidR="006D4A80">
              <w:rPr>
                <w:i/>
                <w:szCs w:val="26"/>
              </w:rPr>
              <w:t xml:space="preserve">, ngày    </w:t>
            </w:r>
            <w:r w:rsidR="009036B5" w:rsidRPr="005576CC">
              <w:rPr>
                <w:i/>
                <w:szCs w:val="26"/>
              </w:rPr>
              <w:t xml:space="preserve"> tháng</w:t>
            </w:r>
            <w:r w:rsidR="003C2CAB">
              <w:rPr>
                <w:i/>
                <w:szCs w:val="26"/>
              </w:rPr>
              <w:t xml:space="preserve"> 11 năm 2018</w:t>
            </w:r>
          </w:p>
          <w:p w:rsidR="009036B5" w:rsidRPr="005576CC" w:rsidRDefault="009036B5" w:rsidP="005576CC">
            <w:pPr>
              <w:pStyle w:val="Header"/>
              <w:tabs>
                <w:tab w:val="clear" w:pos="4320"/>
                <w:tab w:val="clear" w:pos="8640"/>
              </w:tabs>
              <w:spacing w:before="60" w:after="60" w:line="312" w:lineRule="auto"/>
              <w:jc w:val="center"/>
              <w:rPr>
                <w:b/>
                <w:bCs/>
                <w:szCs w:val="26"/>
              </w:rPr>
            </w:pPr>
            <w:r w:rsidRPr="005576CC">
              <w:rPr>
                <w:b/>
                <w:bCs/>
                <w:szCs w:val="26"/>
              </w:rPr>
              <w:t>Người đại diện pháp luật</w:t>
            </w:r>
          </w:p>
          <w:p w:rsidR="009036B5" w:rsidRDefault="009036B5" w:rsidP="005576CC">
            <w:pPr>
              <w:pStyle w:val="Header"/>
              <w:tabs>
                <w:tab w:val="clear" w:pos="4320"/>
                <w:tab w:val="clear" w:pos="8640"/>
              </w:tabs>
              <w:spacing w:before="60" w:after="60" w:line="312" w:lineRule="auto"/>
              <w:jc w:val="center"/>
              <w:rPr>
                <w:bCs/>
                <w:i/>
                <w:iCs/>
                <w:szCs w:val="26"/>
              </w:rPr>
            </w:pPr>
          </w:p>
          <w:p w:rsidR="005576CC" w:rsidRDefault="005576CC" w:rsidP="005576CC">
            <w:pPr>
              <w:pStyle w:val="Header"/>
              <w:tabs>
                <w:tab w:val="clear" w:pos="4320"/>
                <w:tab w:val="clear" w:pos="8640"/>
              </w:tabs>
              <w:spacing w:before="60" w:after="60" w:line="312" w:lineRule="auto"/>
              <w:jc w:val="center"/>
              <w:rPr>
                <w:bCs/>
                <w:i/>
                <w:iCs/>
                <w:szCs w:val="26"/>
              </w:rPr>
            </w:pPr>
          </w:p>
          <w:p w:rsidR="005576CC" w:rsidRDefault="005576CC" w:rsidP="005576CC">
            <w:pPr>
              <w:pStyle w:val="Header"/>
              <w:tabs>
                <w:tab w:val="clear" w:pos="4320"/>
                <w:tab w:val="clear" w:pos="8640"/>
              </w:tabs>
              <w:spacing w:before="60" w:after="60" w:line="312" w:lineRule="auto"/>
              <w:jc w:val="center"/>
              <w:rPr>
                <w:bCs/>
                <w:i/>
                <w:iCs/>
                <w:szCs w:val="26"/>
              </w:rPr>
            </w:pPr>
          </w:p>
          <w:p w:rsidR="005576CC" w:rsidRDefault="005576CC" w:rsidP="005576CC">
            <w:pPr>
              <w:pStyle w:val="Header"/>
              <w:tabs>
                <w:tab w:val="clear" w:pos="4320"/>
                <w:tab w:val="clear" w:pos="8640"/>
              </w:tabs>
              <w:spacing w:before="60" w:after="60" w:line="312" w:lineRule="auto"/>
              <w:jc w:val="center"/>
              <w:rPr>
                <w:bCs/>
                <w:i/>
                <w:iCs/>
                <w:szCs w:val="26"/>
              </w:rPr>
            </w:pPr>
          </w:p>
          <w:p w:rsidR="005576CC" w:rsidRPr="005576CC" w:rsidRDefault="005576CC" w:rsidP="005576CC">
            <w:pPr>
              <w:pStyle w:val="Header"/>
              <w:tabs>
                <w:tab w:val="clear" w:pos="4320"/>
                <w:tab w:val="clear" w:pos="8640"/>
              </w:tabs>
              <w:spacing w:before="60" w:after="60" w:line="312" w:lineRule="auto"/>
              <w:jc w:val="center"/>
              <w:rPr>
                <w:b/>
                <w:szCs w:val="26"/>
              </w:rPr>
            </w:pPr>
            <w:r w:rsidRPr="005576CC">
              <w:rPr>
                <w:b/>
                <w:bCs/>
                <w:iCs/>
                <w:szCs w:val="26"/>
              </w:rPr>
              <w:t>TRẦN ĐẶNG CÔNG</w:t>
            </w:r>
          </w:p>
        </w:tc>
      </w:tr>
    </w:tbl>
    <w:p w:rsidR="009036B5" w:rsidRDefault="009036B5" w:rsidP="00764C10">
      <w:pPr>
        <w:pStyle w:val="Header"/>
        <w:tabs>
          <w:tab w:val="clear" w:pos="4320"/>
          <w:tab w:val="clear" w:pos="8640"/>
        </w:tabs>
        <w:rPr>
          <w:i/>
          <w:sz w:val="24"/>
          <w:lang w:val="nl-NL"/>
        </w:rPr>
      </w:pPr>
    </w:p>
    <w:sectPr w:rsidR="009036B5" w:rsidSect="005576CC">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DD6" w:rsidRDefault="00B57DD6" w:rsidP="009036B5">
      <w:r>
        <w:separator/>
      </w:r>
    </w:p>
  </w:endnote>
  <w:endnote w:type="continuationSeparator" w:id="0">
    <w:p w:rsidR="00B57DD6" w:rsidRDefault="00B57DD6" w:rsidP="00903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DD6" w:rsidRDefault="00B57DD6" w:rsidP="009036B5">
      <w:r>
        <w:separator/>
      </w:r>
    </w:p>
  </w:footnote>
  <w:footnote w:type="continuationSeparator" w:id="0">
    <w:p w:rsidR="00B57DD6" w:rsidRDefault="00B57DD6" w:rsidP="00903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134F0"/>
    <w:multiLevelType w:val="hybridMultilevel"/>
    <w:tmpl w:val="BBCAD520"/>
    <w:lvl w:ilvl="0" w:tplc="E7369C2C">
      <w:start w:val="1"/>
      <w:numFmt w:val="decimal"/>
      <w:lvlText w:val="%1."/>
      <w:lvlJc w:val="left"/>
      <w:pPr>
        <w:tabs>
          <w:tab w:val="num" w:pos="432"/>
        </w:tabs>
        <w:ind w:left="432" w:firstLine="0"/>
      </w:pPr>
      <w:rPr>
        <w:rFonts w:ascii="Times New Roman" w:eastAsia="Times New Roman"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92D6806"/>
    <w:multiLevelType w:val="hybridMultilevel"/>
    <w:tmpl w:val="A378A544"/>
    <w:lvl w:ilvl="0" w:tplc="BA861E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D21A09"/>
    <w:multiLevelType w:val="hybridMultilevel"/>
    <w:tmpl w:val="D770877C"/>
    <w:lvl w:ilvl="0" w:tplc="1B7E31E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B5"/>
    <w:rsid w:val="00006DB4"/>
    <w:rsid w:val="0004787C"/>
    <w:rsid w:val="000C1DCE"/>
    <w:rsid w:val="00243367"/>
    <w:rsid w:val="002641C6"/>
    <w:rsid w:val="003005A3"/>
    <w:rsid w:val="00312F08"/>
    <w:rsid w:val="00360B1C"/>
    <w:rsid w:val="00393CF7"/>
    <w:rsid w:val="003C2CAB"/>
    <w:rsid w:val="003D4AD2"/>
    <w:rsid w:val="003F3F50"/>
    <w:rsid w:val="005576CC"/>
    <w:rsid w:val="00575D0F"/>
    <w:rsid w:val="005E0B68"/>
    <w:rsid w:val="00634F4F"/>
    <w:rsid w:val="00684A3B"/>
    <w:rsid w:val="006B4898"/>
    <w:rsid w:val="006D4A80"/>
    <w:rsid w:val="00705B22"/>
    <w:rsid w:val="00764C10"/>
    <w:rsid w:val="00826142"/>
    <w:rsid w:val="00866ECF"/>
    <w:rsid w:val="009036B5"/>
    <w:rsid w:val="009D1109"/>
    <w:rsid w:val="00B57DD6"/>
    <w:rsid w:val="00CA2BE6"/>
    <w:rsid w:val="00CA5816"/>
    <w:rsid w:val="00CC34EB"/>
    <w:rsid w:val="00CE25DB"/>
    <w:rsid w:val="00D747E6"/>
    <w:rsid w:val="00D86965"/>
    <w:rsid w:val="00EA331F"/>
    <w:rsid w:val="00EC4D78"/>
    <w:rsid w:val="00EF3360"/>
    <w:rsid w:val="00F414FE"/>
    <w:rsid w:val="00F63CBD"/>
    <w:rsid w:val="00FB1814"/>
    <w:rsid w:val="00FB25A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6B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36B5"/>
    <w:pPr>
      <w:tabs>
        <w:tab w:val="center" w:pos="4320"/>
        <w:tab w:val="right" w:pos="8640"/>
      </w:tabs>
    </w:pPr>
    <w:rPr>
      <w:sz w:val="26"/>
    </w:rPr>
  </w:style>
  <w:style w:type="character" w:customStyle="1" w:styleId="HeaderChar">
    <w:name w:val="Header Char"/>
    <w:basedOn w:val="DefaultParagraphFont"/>
    <w:link w:val="Header"/>
    <w:rsid w:val="009036B5"/>
    <w:rPr>
      <w:rFonts w:ascii="Times New Roman" w:eastAsia="Times New Roman" w:hAnsi="Times New Roman" w:cs="Times New Roman"/>
      <w:sz w:val="26"/>
      <w:szCs w:val="24"/>
      <w:lang w:val="en-US"/>
    </w:rPr>
  </w:style>
  <w:style w:type="paragraph" w:styleId="FootnoteText">
    <w:name w:val="footnote text"/>
    <w:basedOn w:val="Normal"/>
    <w:link w:val="FootnoteTextChar"/>
    <w:rsid w:val="009036B5"/>
    <w:rPr>
      <w:sz w:val="20"/>
      <w:szCs w:val="20"/>
    </w:rPr>
  </w:style>
  <w:style w:type="character" w:customStyle="1" w:styleId="FootnoteTextChar">
    <w:name w:val="Footnote Text Char"/>
    <w:basedOn w:val="DefaultParagraphFont"/>
    <w:link w:val="FootnoteText"/>
    <w:rsid w:val="009036B5"/>
    <w:rPr>
      <w:rFonts w:ascii="Times New Roman" w:eastAsia="Times New Roman" w:hAnsi="Times New Roman" w:cs="Times New Roman"/>
      <w:sz w:val="20"/>
      <w:szCs w:val="20"/>
      <w:lang w:val="en-US"/>
    </w:rPr>
  </w:style>
  <w:style w:type="character" w:styleId="FootnoteReference">
    <w:name w:val="footnote reference"/>
    <w:basedOn w:val="DefaultParagraphFont"/>
    <w:rsid w:val="009036B5"/>
    <w:rPr>
      <w:vertAlign w:val="superscript"/>
    </w:rPr>
  </w:style>
  <w:style w:type="character" w:styleId="CommentReference">
    <w:name w:val="annotation reference"/>
    <w:basedOn w:val="DefaultParagraphFont"/>
    <w:uiPriority w:val="99"/>
    <w:semiHidden/>
    <w:unhideWhenUsed/>
    <w:rsid w:val="00764C10"/>
    <w:rPr>
      <w:sz w:val="16"/>
      <w:szCs w:val="16"/>
    </w:rPr>
  </w:style>
  <w:style w:type="paragraph" w:styleId="CommentText">
    <w:name w:val="annotation text"/>
    <w:basedOn w:val="Normal"/>
    <w:link w:val="CommentTextChar"/>
    <w:uiPriority w:val="99"/>
    <w:semiHidden/>
    <w:unhideWhenUsed/>
    <w:rsid w:val="00764C10"/>
    <w:rPr>
      <w:sz w:val="20"/>
      <w:szCs w:val="20"/>
    </w:rPr>
  </w:style>
  <w:style w:type="character" w:customStyle="1" w:styleId="CommentTextChar">
    <w:name w:val="Comment Text Char"/>
    <w:basedOn w:val="DefaultParagraphFont"/>
    <w:link w:val="CommentText"/>
    <w:uiPriority w:val="99"/>
    <w:semiHidden/>
    <w:rsid w:val="00764C1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64C10"/>
    <w:rPr>
      <w:b/>
      <w:bCs/>
    </w:rPr>
  </w:style>
  <w:style w:type="character" w:customStyle="1" w:styleId="CommentSubjectChar">
    <w:name w:val="Comment Subject Char"/>
    <w:basedOn w:val="CommentTextChar"/>
    <w:link w:val="CommentSubject"/>
    <w:uiPriority w:val="99"/>
    <w:semiHidden/>
    <w:rsid w:val="00764C10"/>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64C10"/>
    <w:rPr>
      <w:rFonts w:ascii="Tahoma" w:hAnsi="Tahoma" w:cs="Tahoma"/>
      <w:sz w:val="16"/>
      <w:szCs w:val="16"/>
    </w:rPr>
  </w:style>
  <w:style w:type="character" w:customStyle="1" w:styleId="BalloonTextChar">
    <w:name w:val="Balloon Text Char"/>
    <w:basedOn w:val="DefaultParagraphFont"/>
    <w:link w:val="BalloonText"/>
    <w:uiPriority w:val="99"/>
    <w:semiHidden/>
    <w:rsid w:val="00764C10"/>
    <w:rPr>
      <w:rFonts w:ascii="Tahoma" w:eastAsia="Times New Roman" w:hAnsi="Tahoma" w:cs="Tahoma"/>
      <w:sz w:val="16"/>
      <w:szCs w:val="16"/>
      <w:lang w:val="en-US"/>
    </w:rPr>
  </w:style>
  <w:style w:type="paragraph" w:styleId="Footer">
    <w:name w:val="footer"/>
    <w:basedOn w:val="Normal"/>
    <w:link w:val="FooterChar"/>
    <w:uiPriority w:val="99"/>
    <w:unhideWhenUsed/>
    <w:rsid w:val="005576CC"/>
    <w:pPr>
      <w:tabs>
        <w:tab w:val="center" w:pos="4680"/>
        <w:tab w:val="right" w:pos="9360"/>
      </w:tabs>
    </w:pPr>
  </w:style>
  <w:style w:type="character" w:customStyle="1" w:styleId="FooterChar">
    <w:name w:val="Footer Char"/>
    <w:basedOn w:val="DefaultParagraphFont"/>
    <w:link w:val="Footer"/>
    <w:uiPriority w:val="99"/>
    <w:rsid w:val="005576CC"/>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6B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36B5"/>
    <w:pPr>
      <w:tabs>
        <w:tab w:val="center" w:pos="4320"/>
        <w:tab w:val="right" w:pos="8640"/>
      </w:tabs>
    </w:pPr>
    <w:rPr>
      <w:sz w:val="26"/>
    </w:rPr>
  </w:style>
  <w:style w:type="character" w:customStyle="1" w:styleId="HeaderChar">
    <w:name w:val="Header Char"/>
    <w:basedOn w:val="DefaultParagraphFont"/>
    <w:link w:val="Header"/>
    <w:rsid w:val="009036B5"/>
    <w:rPr>
      <w:rFonts w:ascii="Times New Roman" w:eastAsia="Times New Roman" w:hAnsi="Times New Roman" w:cs="Times New Roman"/>
      <w:sz w:val="26"/>
      <w:szCs w:val="24"/>
      <w:lang w:val="en-US"/>
    </w:rPr>
  </w:style>
  <w:style w:type="paragraph" w:styleId="FootnoteText">
    <w:name w:val="footnote text"/>
    <w:basedOn w:val="Normal"/>
    <w:link w:val="FootnoteTextChar"/>
    <w:rsid w:val="009036B5"/>
    <w:rPr>
      <w:sz w:val="20"/>
      <w:szCs w:val="20"/>
    </w:rPr>
  </w:style>
  <w:style w:type="character" w:customStyle="1" w:styleId="FootnoteTextChar">
    <w:name w:val="Footnote Text Char"/>
    <w:basedOn w:val="DefaultParagraphFont"/>
    <w:link w:val="FootnoteText"/>
    <w:rsid w:val="009036B5"/>
    <w:rPr>
      <w:rFonts w:ascii="Times New Roman" w:eastAsia="Times New Roman" w:hAnsi="Times New Roman" w:cs="Times New Roman"/>
      <w:sz w:val="20"/>
      <w:szCs w:val="20"/>
      <w:lang w:val="en-US"/>
    </w:rPr>
  </w:style>
  <w:style w:type="character" w:styleId="FootnoteReference">
    <w:name w:val="footnote reference"/>
    <w:basedOn w:val="DefaultParagraphFont"/>
    <w:rsid w:val="009036B5"/>
    <w:rPr>
      <w:vertAlign w:val="superscript"/>
    </w:rPr>
  </w:style>
  <w:style w:type="character" w:styleId="CommentReference">
    <w:name w:val="annotation reference"/>
    <w:basedOn w:val="DefaultParagraphFont"/>
    <w:uiPriority w:val="99"/>
    <w:semiHidden/>
    <w:unhideWhenUsed/>
    <w:rsid w:val="00764C10"/>
    <w:rPr>
      <w:sz w:val="16"/>
      <w:szCs w:val="16"/>
    </w:rPr>
  </w:style>
  <w:style w:type="paragraph" w:styleId="CommentText">
    <w:name w:val="annotation text"/>
    <w:basedOn w:val="Normal"/>
    <w:link w:val="CommentTextChar"/>
    <w:uiPriority w:val="99"/>
    <w:semiHidden/>
    <w:unhideWhenUsed/>
    <w:rsid w:val="00764C10"/>
    <w:rPr>
      <w:sz w:val="20"/>
      <w:szCs w:val="20"/>
    </w:rPr>
  </w:style>
  <w:style w:type="character" w:customStyle="1" w:styleId="CommentTextChar">
    <w:name w:val="Comment Text Char"/>
    <w:basedOn w:val="DefaultParagraphFont"/>
    <w:link w:val="CommentText"/>
    <w:uiPriority w:val="99"/>
    <w:semiHidden/>
    <w:rsid w:val="00764C1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64C10"/>
    <w:rPr>
      <w:b/>
      <w:bCs/>
    </w:rPr>
  </w:style>
  <w:style w:type="character" w:customStyle="1" w:styleId="CommentSubjectChar">
    <w:name w:val="Comment Subject Char"/>
    <w:basedOn w:val="CommentTextChar"/>
    <w:link w:val="CommentSubject"/>
    <w:uiPriority w:val="99"/>
    <w:semiHidden/>
    <w:rsid w:val="00764C10"/>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64C10"/>
    <w:rPr>
      <w:rFonts w:ascii="Tahoma" w:hAnsi="Tahoma" w:cs="Tahoma"/>
      <w:sz w:val="16"/>
      <w:szCs w:val="16"/>
    </w:rPr>
  </w:style>
  <w:style w:type="character" w:customStyle="1" w:styleId="BalloonTextChar">
    <w:name w:val="Balloon Text Char"/>
    <w:basedOn w:val="DefaultParagraphFont"/>
    <w:link w:val="BalloonText"/>
    <w:uiPriority w:val="99"/>
    <w:semiHidden/>
    <w:rsid w:val="00764C10"/>
    <w:rPr>
      <w:rFonts w:ascii="Tahoma" w:eastAsia="Times New Roman" w:hAnsi="Tahoma" w:cs="Tahoma"/>
      <w:sz w:val="16"/>
      <w:szCs w:val="16"/>
      <w:lang w:val="en-US"/>
    </w:rPr>
  </w:style>
  <w:style w:type="paragraph" w:styleId="Footer">
    <w:name w:val="footer"/>
    <w:basedOn w:val="Normal"/>
    <w:link w:val="FooterChar"/>
    <w:uiPriority w:val="99"/>
    <w:unhideWhenUsed/>
    <w:rsid w:val="005576CC"/>
    <w:pPr>
      <w:tabs>
        <w:tab w:val="center" w:pos="4680"/>
        <w:tab w:val="right" w:pos="9360"/>
      </w:tabs>
    </w:pPr>
  </w:style>
  <w:style w:type="character" w:customStyle="1" w:styleId="FooterChar">
    <w:name w:val="Footer Char"/>
    <w:basedOn w:val="DefaultParagraphFont"/>
    <w:link w:val="Footer"/>
    <w:uiPriority w:val="99"/>
    <w:rsid w:val="005576C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Admin1</cp:lastModifiedBy>
  <cp:revision>5</cp:revision>
  <dcterms:created xsi:type="dcterms:W3CDTF">2018-10-29T10:13:00Z</dcterms:created>
  <dcterms:modified xsi:type="dcterms:W3CDTF">2018-11-10T01:55:00Z</dcterms:modified>
</cp:coreProperties>
</file>